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华文仿宋" w:eastAsia="华文仿宋" w:hAnsi="华文仿宋" w:cs="宋体" w:hint="eastAsia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华文仿宋" w:eastAsia="华文仿宋" w:hAnsi="华文仿宋" w:cs="宋体"/>
          <w:b/>
          <w:color w:val="111111"/>
          <w:kern w:val="0"/>
          <w:sz w:val="24"/>
          <w:szCs w:val="24"/>
        </w:rPr>
      </w:pP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111111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32"/>
          <w:szCs w:val="32"/>
        </w:rPr>
        <w:t>力帆汽车一、二、三工厂</w:t>
      </w: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11111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32"/>
          <w:szCs w:val="32"/>
        </w:rPr>
        <w:t>2017</w:t>
      </w: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32"/>
          <w:szCs w:val="32"/>
        </w:rPr>
        <w:t>年环境委托监测项目的招标文件</w:t>
      </w:r>
      <w:r>
        <w:rPr>
          <w:rFonts w:ascii="宋体" w:eastAsia="宋体" w:hAnsi="宋体" w:cs="宋体" w:hint="eastAsia"/>
          <w:b/>
          <w:color w:val="111111"/>
          <w:kern w:val="0"/>
          <w:sz w:val="24"/>
          <w:szCs w:val="24"/>
        </w:rPr>
        <w:t> </w:t>
      </w: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11111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111111"/>
          <w:kern w:val="0"/>
          <w:sz w:val="24"/>
          <w:szCs w:val="24"/>
        </w:rPr>
        <w:t> </w:t>
      </w: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8623A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111111"/>
          <w:kern w:val="0"/>
          <w:sz w:val="24"/>
          <w:szCs w:val="24"/>
        </w:rPr>
      </w:pP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11111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>重庆力帆乘用车有限公司</w:t>
      </w: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color w:val="11111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>日</w:t>
      </w: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>期</w:t>
      </w: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>:</w:t>
      </w: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>二〇一七年</w:t>
      </w:r>
      <w:r w:rsidR="00880074"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>十</w:t>
      </w: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24"/>
          <w:szCs w:val="24"/>
        </w:rPr>
        <w:t>月</w:t>
      </w:r>
    </w:p>
    <w:p w:rsidR="008623A7" w:rsidRDefault="009917A5">
      <w:pPr>
        <w:widowControl/>
        <w:shd w:val="clear" w:color="auto" w:fill="FFFFFF"/>
        <w:spacing w:line="480" w:lineRule="auto"/>
        <w:ind w:firstLineChars="200" w:firstLine="482"/>
        <w:jc w:val="left"/>
        <w:rPr>
          <w:rFonts w:ascii="宋体" w:eastAsia="宋体" w:hAnsi="宋体" w:cs="宋体"/>
          <w:color w:val="11111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111111"/>
          <w:kern w:val="0"/>
          <w:sz w:val="24"/>
          <w:szCs w:val="24"/>
        </w:rPr>
        <w:t> </w:t>
      </w: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111111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32"/>
          <w:szCs w:val="32"/>
        </w:rPr>
        <w:t>重庆力帆乘用车有限公司</w:t>
      </w: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111111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32"/>
          <w:szCs w:val="32"/>
        </w:rPr>
        <w:lastRenderedPageBreak/>
        <w:t>力帆汽车一、二、三工厂</w:t>
      </w:r>
    </w:p>
    <w:p w:rsidR="008623A7" w:rsidRDefault="009917A5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11111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111111"/>
          <w:kern w:val="0"/>
          <w:sz w:val="32"/>
          <w:szCs w:val="32"/>
        </w:rPr>
        <w:t>环境委托监测项目的招标文件</w:t>
      </w:r>
    </w:p>
    <w:p w:rsidR="008623A7" w:rsidRDefault="009917A5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111111"/>
          <w:kern w:val="0"/>
          <w:sz w:val="28"/>
          <w:szCs w:val="28"/>
        </w:rPr>
        <w:t> </w:t>
      </w:r>
    </w:p>
    <w:p w:rsidR="008623A7" w:rsidRDefault="009917A5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我单位拟对力帆汽车一、二、三工厂开展环境委托监测项目。我司面向具备相关资质、资信良好的投标人进行公开招标。特邀请符合要求的投标单位前来投标。</w:t>
      </w:r>
    </w:p>
    <w:p w:rsidR="008623A7" w:rsidRDefault="009917A5">
      <w:pPr>
        <w:widowControl/>
        <w:shd w:val="clear" w:color="auto" w:fill="FFFFFF"/>
        <w:spacing w:line="480" w:lineRule="auto"/>
        <w:ind w:left="1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一、项目概况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1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、招标人：重庆力帆乘用车有限公司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2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、项目名称：力帆汽车一、二、三工厂环境委托监测项目</w:t>
      </w:r>
    </w:p>
    <w:p w:rsidR="008623A7" w:rsidRDefault="009917A5">
      <w:pPr>
        <w:widowControl/>
        <w:shd w:val="clear" w:color="auto" w:fill="FFFFFF"/>
        <w:spacing w:line="480" w:lineRule="auto"/>
        <w:ind w:firstLine="567"/>
        <w:jc w:val="left"/>
        <w:rPr>
          <w:rFonts w:asciiTheme="majorEastAsia" w:eastAsiaTheme="majorEastAsia" w:hAnsiTheme="maj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、项目地点：重庆市两江新区金开大道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1539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号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br/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    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、项目规模、内容：对力帆汽车一、二、三工厂进行</w:t>
      </w:r>
      <w:r>
        <w:rPr>
          <w:rFonts w:asciiTheme="majorEastAsia" w:eastAsiaTheme="majorEastAsia" w:hAnsiTheme="majorEastAsia" w:cs="宋体" w:hint="eastAsia"/>
          <w:color w:val="111111"/>
          <w:kern w:val="0"/>
          <w:sz w:val="28"/>
          <w:szCs w:val="28"/>
        </w:rPr>
        <w:t>环境监测、分别编制环境监测报告并获得环保局认可。</w:t>
      </w:r>
    </w:p>
    <w:p w:rsidR="008623A7" w:rsidRDefault="009917A5">
      <w:pPr>
        <w:widowControl/>
        <w:shd w:val="clear" w:color="auto" w:fill="FFFFFF"/>
        <w:spacing w:line="480" w:lineRule="auto"/>
        <w:ind w:firstLine="567"/>
        <w:jc w:val="left"/>
        <w:rPr>
          <w:rFonts w:asciiTheme="majorEastAsia" w:eastAsiaTheme="majorEastAsia" w:hAnsiTheme="majorEastAsia" w:cs="宋体"/>
          <w:color w:val="111111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111111"/>
          <w:kern w:val="0"/>
          <w:sz w:val="28"/>
          <w:szCs w:val="28"/>
        </w:rPr>
        <w:t>5</w:t>
      </w:r>
      <w:r>
        <w:rPr>
          <w:rFonts w:asciiTheme="majorEastAsia" w:eastAsiaTheme="majorEastAsia" w:hAnsiTheme="majorEastAsia" w:cs="宋体" w:hint="eastAsia"/>
          <w:color w:val="111111"/>
          <w:kern w:val="0"/>
          <w:sz w:val="28"/>
          <w:szCs w:val="28"/>
        </w:rPr>
        <w:t>、一、二、三工厂监测具体项目：</w:t>
      </w:r>
    </w:p>
    <w:p w:rsidR="008623A7" w:rsidRDefault="009917A5">
      <w:pPr>
        <w:widowControl/>
        <w:shd w:val="clear" w:color="auto" w:fill="FFFFFF"/>
        <w:spacing w:line="480" w:lineRule="auto"/>
        <w:ind w:firstLine="567"/>
        <w:jc w:val="left"/>
        <w:rPr>
          <w:rFonts w:asciiTheme="majorEastAsia" w:eastAsiaTheme="majorEastAsia" w:hAnsiTheme="majorEastAsia" w:cs="宋体"/>
          <w:color w:val="111111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color w:val="111111"/>
          <w:kern w:val="0"/>
          <w:sz w:val="28"/>
          <w:szCs w:val="28"/>
        </w:rPr>
        <w:t xml:space="preserve"> </w:t>
      </w:r>
    </w:p>
    <w:tbl>
      <w:tblPr>
        <w:tblW w:w="10065" w:type="dxa"/>
        <w:tblInd w:w="-743" w:type="dxa"/>
        <w:tblLayout w:type="fixed"/>
        <w:tblLook w:val="04A0"/>
      </w:tblPr>
      <w:tblGrid>
        <w:gridCol w:w="1135"/>
        <w:gridCol w:w="2268"/>
        <w:gridCol w:w="2126"/>
        <w:gridCol w:w="2268"/>
        <w:gridCol w:w="2268"/>
      </w:tblGrid>
      <w:tr w:rsidR="008623A7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监测因子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一工厂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二工厂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三工厂</w:t>
            </w:r>
          </w:p>
        </w:tc>
      </w:tr>
      <w:tr w:rsidR="008623A7">
        <w:trPr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一期</w:t>
            </w:r>
          </w:p>
        </w:tc>
      </w:tr>
      <w:tr w:rsidR="008623A7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化学需氧量、悬浮物、氨氮、石油类、总锌、磷酸盐（以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计）、阴离子表面活性剂（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PH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、阴离子表面活性剂（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）、总磷、氨氮、化学需氧量、悬浮物、石油类、总锌（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悬浮物、石油类、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二甲苯、氨氮、邻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二甲苯、化学需氧量、对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二甲苯、总锌、总磷、动植物油、生化需氧量（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悬浮物、氨氮、阴离子表面活性剂（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LAX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）、石油类、化学需氧量、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PH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（无量纲）、磷酸盐（以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P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计）、总锌、动植物油（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</w:p>
        </w:tc>
      </w:tr>
      <w:tr w:rsidR="008623A7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</w:p>
        </w:tc>
      </w:tr>
      <w:tr w:rsidR="008623A7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</w:p>
        </w:tc>
      </w:tr>
      <w:tr w:rsidR="008623A7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</w:p>
        </w:tc>
      </w:tr>
      <w:tr w:rsidR="008623A7">
        <w:trPr>
          <w:trHeight w:val="3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</w:p>
        </w:tc>
      </w:tr>
      <w:tr w:rsidR="008623A7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</w:p>
        </w:tc>
      </w:tr>
      <w:tr w:rsidR="008623A7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总镍（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总镍（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总镍（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总镍（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排口合计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个废水排口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个废水排口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个废水排口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个废水排口</w:t>
            </w:r>
          </w:p>
        </w:tc>
      </w:tr>
      <w:tr w:rsidR="008623A7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废气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甲苯与二甲苯合计（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甲苯与二甲苯合计（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非甲烷总烃（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苯系物（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苯系物（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甲苯与二甲苯合计（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苯（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非甲烷总烃（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非甲烷总烃（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非甲烷总烃（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甲苯与二甲苯合计（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颗粒物（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颗粒物（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颗粒物（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颗粒物（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臭气浓度（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臭气浓度（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氮氧化物（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苯系物（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总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VOCs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氮氧化物（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氮氧化物（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苯系物（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氮氧化物（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VOCs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VOCs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甲苯（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个点）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 xml:space="preserve">　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VOCs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23A7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A7" w:rsidRDefault="008623A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8623A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8623A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臭气浓度（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8623A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3A7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排口合计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个废气排口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个废气排口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个废气排口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个废气排口</w:t>
            </w:r>
          </w:p>
        </w:tc>
      </w:tr>
      <w:tr w:rsidR="008623A7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噪音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个点（含昼夜噪音）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个点（含昼夜噪音）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A7" w:rsidRDefault="009917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11111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个点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111111"/>
                <w:kern w:val="0"/>
                <w:sz w:val="22"/>
              </w:rPr>
              <w:t>（含昼夜噪音）</w:t>
            </w:r>
          </w:p>
        </w:tc>
      </w:tr>
    </w:tbl>
    <w:p w:rsidR="008623A7" w:rsidRDefault="009917A5">
      <w:pPr>
        <w:widowControl/>
        <w:shd w:val="clear" w:color="auto" w:fill="FFFFFF"/>
        <w:spacing w:line="480" w:lineRule="auto"/>
        <w:ind w:leftChars="-1" w:hanging="2"/>
        <w:jc w:val="left"/>
        <w:rPr>
          <w:rFonts w:asciiTheme="majorEastAsia" w:eastAsiaTheme="majorEastAsia" w:hAnsiTheme="majorEastAsia" w:cs="宋体"/>
          <w:color w:val="111111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111111"/>
          <w:kern w:val="0"/>
          <w:sz w:val="28"/>
          <w:szCs w:val="28"/>
        </w:rPr>
        <w:t>注：详见排污许可证且以排污许可证为准。</w:t>
      </w:r>
    </w:p>
    <w:p w:rsidR="008623A7" w:rsidRDefault="009917A5">
      <w:pPr>
        <w:widowControl/>
        <w:shd w:val="clear" w:color="auto" w:fill="FFFFFF"/>
        <w:spacing w:line="480" w:lineRule="auto"/>
        <w:ind w:firstLine="555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6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、招标形式：公开招标</w:t>
      </w:r>
    </w:p>
    <w:p w:rsidR="008623A7" w:rsidRDefault="009917A5">
      <w:pPr>
        <w:widowControl/>
        <w:shd w:val="clear" w:color="auto" w:fill="FFFFFF"/>
        <w:spacing w:line="480" w:lineRule="auto"/>
        <w:ind w:firstLine="555"/>
        <w:jc w:val="left"/>
        <w:rPr>
          <w:rFonts w:ascii="inherit" w:hAnsi="inherit" w:hint="eastAsia"/>
          <w:sz w:val="28"/>
          <w:szCs w:val="28"/>
          <w:bdr w:val="single" w:sz="8" w:space="0" w:color="DCDCDC"/>
          <w:shd w:val="clear" w:color="auto" w:fill="FFFFFF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7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、合同签订：中标单位收到中标通知后应该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5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个工作日内与我司签订相关合同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8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、完成时间：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30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天内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二、投标要求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1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、投标报名资格要求：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1.1</w:t>
      </w:r>
      <w:r>
        <w:rPr>
          <w:rFonts w:ascii="inherit" w:hAnsi="inherit" w:hint="eastAsia"/>
          <w:sz w:val="28"/>
          <w:szCs w:val="28"/>
        </w:rPr>
        <w:t xml:space="preserve"> </w:t>
      </w:r>
      <w:r>
        <w:rPr>
          <w:rFonts w:ascii="inherit" w:hAnsi="inherit"/>
          <w:sz w:val="28"/>
          <w:szCs w:val="28"/>
        </w:rPr>
        <w:t>重庆市环境保护局官网</w:t>
      </w:r>
      <w:r>
        <w:rPr>
          <w:rFonts w:ascii="inherit" w:hAnsi="inherit" w:hint="eastAsia"/>
          <w:sz w:val="28"/>
          <w:szCs w:val="28"/>
        </w:rPr>
        <w:t>《</w:t>
      </w:r>
      <w:r>
        <w:rPr>
          <w:rFonts w:ascii="inherit" w:hAnsi="inherit"/>
          <w:sz w:val="28"/>
          <w:szCs w:val="28"/>
        </w:rPr>
        <w:t>重庆社会环境监测机构发布系统</w:t>
      </w:r>
      <w:r>
        <w:rPr>
          <w:rFonts w:ascii="inherit" w:hAnsi="inherit" w:hint="eastAsia"/>
          <w:sz w:val="28"/>
          <w:szCs w:val="28"/>
        </w:rPr>
        <w:t>》</w:t>
      </w:r>
      <w:r>
        <w:rPr>
          <w:rFonts w:ascii="inherit" w:hAnsi="inherit"/>
          <w:sz w:val="28"/>
          <w:szCs w:val="28"/>
        </w:rPr>
        <w:t>公布的合格监测机构名录中的单位并具有</w:t>
      </w:r>
      <w:r>
        <w:rPr>
          <w:rFonts w:ascii="inherit" w:hAnsi="inherit" w:hint="eastAsia"/>
          <w:sz w:val="28"/>
          <w:szCs w:val="28"/>
        </w:rPr>
        <w:t>重庆市质监局办法的检验检测机构资质认定证书</w:t>
      </w:r>
      <w:r>
        <w:rPr>
          <w:rFonts w:ascii="inherit" w:hAnsi="inherit"/>
          <w:sz w:val="28"/>
          <w:szCs w:val="28"/>
        </w:rPr>
        <w:t>。</w:t>
      </w:r>
      <w:r>
        <w:rPr>
          <w:rFonts w:ascii="inherit" w:hAnsi="inherit"/>
          <w:sz w:val="28"/>
          <w:szCs w:val="28"/>
        </w:rPr>
        <w:t xml:space="preserve"> </w:t>
      </w:r>
      <w:r>
        <w:rPr>
          <w:rFonts w:ascii="inherit" w:hAnsi="inherit"/>
          <w:sz w:val="28"/>
          <w:szCs w:val="28"/>
          <w:bdr w:val="single" w:sz="8" w:space="0" w:color="DCDCDC"/>
          <w:shd w:val="clear" w:color="auto" w:fill="FFFFFF"/>
        </w:rPr>
        <w:br/>
      </w:r>
      <w:r>
        <w:rPr>
          <w:rFonts w:asciiTheme="minorEastAsia" w:hAnsiTheme="minorEastAsia" w:hint="eastAsia"/>
          <w:sz w:val="28"/>
          <w:szCs w:val="28"/>
        </w:rPr>
        <w:t xml:space="preserve">    1.</w:t>
      </w:r>
      <w:r>
        <w:rPr>
          <w:rFonts w:asciiTheme="minorEastAsia" w:hAnsiTheme="minorEastAsia"/>
          <w:sz w:val="28"/>
          <w:szCs w:val="28"/>
        </w:rPr>
        <w:t xml:space="preserve">2 </w:t>
      </w:r>
      <w:r>
        <w:rPr>
          <w:rFonts w:ascii="inherit" w:hAnsi="inherit"/>
          <w:sz w:val="28"/>
          <w:szCs w:val="28"/>
        </w:rPr>
        <w:t>必须具备以下污染因子的监测能力（鉴于</w:t>
      </w:r>
      <w:r>
        <w:rPr>
          <w:rFonts w:ascii="inherit" w:hAnsi="inherit"/>
          <w:sz w:val="28"/>
          <w:szCs w:val="28"/>
        </w:rPr>
        <w:t>VOC</w:t>
      </w:r>
      <w:r>
        <w:rPr>
          <w:rFonts w:ascii="inherit" w:hAnsi="inherit" w:hint="eastAsia"/>
          <w:sz w:val="28"/>
          <w:szCs w:val="28"/>
        </w:rPr>
        <w:t>s</w:t>
      </w:r>
      <w:r>
        <w:rPr>
          <w:rFonts w:ascii="inherit" w:hAnsi="inherit" w:hint="eastAsia"/>
          <w:sz w:val="28"/>
          <w:szCs w:val="28"/>
        </w:rPr>
        <w:t>、臭气浓度</w:t>
      </w:r>
      <w:r>
        <w:rPr>
          <w:rFonts w:ascii="inherit" w:hAnsi="inherit"/>
          <w:sz w:val="28"/>
          <w:szCs w:val="28"/>
        </w:rPr>
        <w:lastRenderedPageBreak/>
        <w:t>是环保局新要求监测项目，多数第三方监测机构监测因子不全，可再委外监测，但</w:t>
      </w:r>
      <w:r>
        <w:rPr>
          <w:rFonts w:ascii="inherit" w:hAnsi="inherit" w:hint="eastAsia"/>
          <w:sz w:val="28"/>
          <w:szCs w:val="28"/>
        </w:rPr>
        <w:t>委外</w:t>
      </w:r>
      <w:r>
        <w:rPr>
          <w:rFonts w:ascii="inherit" w:hAnsi="inherit"/>
          <w:sz w:val="28"/>
          <w:szCs w:val="28"/>
        </w:rPr>
        <w:t>监测因子不得超出</w:t>
      </w:r>
      <w:r>
        <w:rPr>
          <w:rFonts w:ascii="inherit" w:hAnsi="inherit"/>
          <w:sz w:val="28"/>
          <w:szCs w:val="28"/>
        </w:rPr>
        <w:t>2</w:t>
      </w:r>
      <w:r>
        <w:rPr>
          <w:rFonts w:ascii="inherit" w:hAnsi="inherit"/>
          <w:sz w:val="28"/>
          <w:szCs w:val="28"/>
        </w:rPr>
        <w:t>个）：</w:t>
      </w:r>
      <w:r>
        <w:rPr>
          <w:rFonts w:ascii="inherit" w:hAnsi="inherit"/>
          <w:sz w:val="28"/>
          <w:szCs w:val="28"/>
        </w:rPr>
        <w:t xml:space="preserve"> </w:t>
      </w:r>
    </w:p>
    <w:p w:rsidR="008623A7" w:rsidRDefault="009917A5">
      <w:pPr>
        <w:widowControl/>
        <w:shd w:val="clear" w:color="auto" w:fill="FFFFFF"/>
        <w:spacing w:line="48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="inherit" w:hAnsi="inherit" w:hint="eastAsia"/>
          <w:sz w:val="28"/>
          <w:szCs w:val="28"/>
          <w:bdr w:val="single" w:sz="8" w:space="0" w:color="DCDCDC"/>
          <w:shd w:val="clear" w:color="auto" w:fill="FFFFFF"/>
        </w:rPr>
        <w:t>详见一项目概况第五条</w:t>
      </w:r>
      <w:r>
        <w:rPr>
          <w:rFonts w:asciiTheme="majorEastAsia" w:eastAsiaTheme="majorEastAsia" w:hAnsiTheme="majorEastAsia" w:cs="宋体" w:hint="eastAsia"/>
          <w:color w:val="111111"/>
          <w:kern w:val="0"/>
          <w:sz w:val="28"/>
          <w:szCs w:val="28"/>
        </w:rPr>
        <w:t>一、二、三工厂监测具体项目。</w:t>
      </w:r>
    </w:p>
    <w:p w:rsidR="008623A7" w:rsidRDefault="009917A5">
      <w:pPr>
        <w:ind w:firstLine="555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、投标范围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对我单位废水、废气、噪音进行监测，编制获得环保局专家认可监测报告。</w:t>
      </w:r>
    </w:p>
    <w:p w:rsidR="008623A7" w:rsidRDefault="009917A5">
      <w:pPr>
        <w:ind w:firstLine="555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、投标文件组成：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）法人代表证明书、法人代表身份证复印件；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）如法人代表未能亲自办理，需提交法人代表证明书、法人代表授权委托书、被委托人身份证复印件；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）企业营业执照、资质证副本复印件须加盖公章；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）投标报价函（含分项报价）：</w:t>
      </w:r>
      <w:r>
        <w:rPr>
          <w:rFonts w:ascii="宋体" w:eastAsia="宋体" w:hAnsi="宋体" w:cs="宋体" w:hint="eastAsia"/>
          <w:sz w:val="28"/>
          <w:szCs w:val="28"/>
        </w:rPr>
        <w:t>应包含对一工厂、二工厂、三工厂监测项目的分项报价（即各监测因子单项报价和根据三个工厂排污许可证的分项报价）；其中包含</w:t>
      </w:r>
      <w:r>
        <w:rPr>
          <w:rFonts w:ascii="宋体" w:eastAsia="宋体" w:hAnsi="宋体" w:cs="宋体" w:hint="eastAsia"/>
          <w:sz w:val="28"/>
          <w:szCs w:val="28"/>
        </w:rPr>
        <w:t>监测、税金、编制报告等全部在内的一揽子价格。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合同签订后，我单位将不在受理任何增加费用的申请。报价原则上应低于渝价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[2002]771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号文和渝价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[2002]141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号文收费标准。</w:t>
      </w:r>
    </w:p>
    <w:p w:rsidR="008623A7" w:rsidRDefault="009917A5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5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投标文件装订</w:t>
      </w:r>
      <w:r>
        <w:rPr>
          <w:rFonts w:ascii="宋体" w:hAnsi="宋体" w:cs="宋体" w:hint="eastAsia"/>
          <w:bCs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投标文件必须密封包装，写明投标项目名称、投标人名称、代理人名称及联系方式。</w:t>
      </w:r>
      <w:r>
        <w:rPr>
          <w:rFonts w:ascii="宋体" w:eastAsia="宋体" w:hAnsi="宋体" w:cs="宋体" w:hint="eastAsia"/>
          <w:bCs/>
          <w:sz w:val="28"/>
          <w:szCs w:val="28"/>
        </w:rPr>
        <w:t>并在密封袋启封处加盖公司公章或授权代表人签字，否则视为废标。</w:t>
      </w:r>
    </w:p>
    <w:p w:rsidR="008623A7" w:rsidRDefault="009917A5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（</w:t>
      </w:r>
      <w:r>
        <w:rPr>
          <w:rFonts w:ascii="宋体" w:eastAsia="宋体" w:hAnsi="宋体" w:cs="宋体" w:hint="eastAsia"/>
          <w:bCs/>
          <w:sz w:val="28"/>
          <w:szCs w:val="28"/>
        </w:rPr>
        <w:t>6</w:t>
      </w:r>
      <w:r>
        <w:rPr>
          <w:rFonts w:ascii="宋体" w:eastAsia="宋体" w:hAnsi="宋体" w:cs="宋体" w:hint="eastAsia"/>
          <w:bCs/>
          <w:sz w:val="28"/>
          <w:szCs w:val="28"/>
        </w:rPr>
        <w:t>）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业绩及其他优惠条件。</w:t>
      </w:r>
    </w:p>
    <w:p w:rsidR="008623A7" w:rsidRDefault="009917A5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三、投标截止时间：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2017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10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日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投标地点：重庆市两江新区金开大道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1539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号（重庆力帆乘用车有限公司安全环保部）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开标时间：届时电话通知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四、其他说明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1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、投标申请人应保证其提供资料的真实性，如发现不实、虚报的，招标人有权取消该企业投标资格；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2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、投标保证金：本项目投标保证金为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20000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元，以电汇的方式缴纳。开标前必须缴纳投标保证金，否则视为弃权。未中标单位将以电汇方式返还保证金，中标单位保证金自动转为合同履行金，合同履行完毕后以电汇方式返还；</w:t>
      </w:r>
    </w:p>
    <w:p w:rsidR="008623A7" w:rsidRDefault="009917A5" w:rsidP="00880074">
      <w:pPr>
        <w:widowControl/>
        <w:shd w:val="clear" w:color="auto" w:fill="FFFFFF"/>
        <w:spacing w:line="480" w:lineRule="auto"/>
        <w:ind w:firstLineChars="202" w:firstLine="566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、缴纳保证金的开户行及账号：</w:t>
      </w:r>
    </w:p>
    <w:p w:rsidR="008623A7" w:rsidRDefault="009917A5" w:rsidP="00880074">
      <w:pPr>
        <w:widowControl/>
        <w:shd w:val="clear" w:color="auto" w:fill="FFFFFF"/>
        <w:spacing w:line="480" w:lineRule="auto"/>
        <w:ind w:firstLineChars="202" w:firstLine="566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收款人：重庆力帆乘用车有限公司</w:t>
      </w:r>
    </w:p>
    <w:p w:rsidR="008623A7" w:rsidRDefault="009917A5" w:rsidP="00880074">
      <w:pPr>
        <w:widowControl/>
        <w:shd w:val="clear" w:color="auto" w:fill="FFFFFF"/>
        <w:spacing w:line="480" w:lineRule="auto"/>
        <w:ind w:firstLineChars="202" w:firstLine="566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银行名称：</w:t>
      </w:r>
      <w:r>
        <w:rPr>
          <w:rFonts w:hint="eastAsia"/>
          <w:color w:val="000000"/>
          <w:sz w:val="28"/>
          <w:szCs w:val="28"/>
        </w:rPr>
        <w:t>建行两江分行营业部</w:t>
      </w:r>
    </w:p>
    <w:p w:rsidR="008623A7" w:rsidRDefault="009917A5" w:rsidP="00880074">
      <w:pPr>
        <w:widowControl/>
        <w:shd w:val="clear" w:color="auto" w:fill="FFFFFF"/>
        <w:spacing w:line="480" w:lineRule="auto"/>
        <w:ind w:firstLineChars="202" w:firstLine="566"/>
        <w:jc w:val="left"/>
        <w:rPr>
          <w:rFonts w:ascii="宋体" w:eastAsia="宋体" w:hAnsi="宋体" w:cs="宋体"/>
          <w:color w:val="11111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银行帐号：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50001043600050202621</w:t>
      </w:r>
    </w:p>
    <w:p w:rsidR="008623A7" w:rsidRDefault="009917A5" w:rsidP="00880074">
      <w:pPr>
        <w:widowControl/>
        <w:shd w:val="clear" w:color="auto" w:fill="FFFFFF"/>
        <w:spacing w:line="480" w:lineRule="auto"/>
        <w:ind w:firstLineChars="202" w:firstLine="566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、发票种类：增值税专用发票（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6%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5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、支付方式：</w:t>
      </w:r>
      <w:r>
        <w:rPr>
          <w:rFonts w:ascii="宋体" w:hAnsi="宋体" w:hint="eastAsia"/>
          <w:sz w:val="28"/>
          <w:szCs w:val="28"/>
        </w:rPr>
        <w:t>通过</w:t>
      </w:r>
      <w:r>
        <w:rPr>
          <w:rFonts w:ascii="宋体" w:hAnsi="宋体" w:cs="宋体" w:hint="eastAsia"/>
          <w:sz w:val="28"/>
          <w:szCs w:val="28"/>
        </w:rPr>
        <w:t>环保局</w:t>
      </w:r>
      <w:r>
        <w:rPr>
          <w:rFonts w:ascii="宋体" w:hAnsi="宋体" w:hint="eastAsia"/>
          <w:sz w:val="28"/>
          <w:szCs w:val="28"/>
        </w:rPr>
        <w:t>审查及备案后，招标人凭中标人开具的全额发票（</w:t>
      </w:r>
      <w:r>
        <w:rPr>
          <w:rFonts w:ascii="宋体" w:hAnsi="宋体" w:hint="eastAsia"/>
          <w:sz w:val="28"/>
          <w:szCs w:val="28"/>
        </w:rPr>
        <w:t>6%</w:t>
      </w:r>
      <w:r>
        <w:rPr>
          <w:rFonts w:ascii="宋体" w:hAnsi="宋体" w:hint="eastAsia"/>
          <w:sz w:val="28"/>
          <w:szCs w:val="28"/>
        </w:rPr>
        <w:t>增值税专用发票）按合同要求向乙方付款。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    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br/>
        <w:t>   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联系人：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田正刚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 xml:space="preserve">   023-61668060 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（一工厂）</w:t>
      </w:r>
    </w:p>
    <w:p w:rsidR="008623A7" w:rsidRDefault="009917A5">
      <w:pPr>
        <w:widowControl/>
        <w:shd w:val="clear" w:color="auto" w:fill="FFFFFF"/>
        <w:spacing w:line="480" w:lineRule="auto"/>
        <w:ind w:firstLineChars="658" w:firstLine="1842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郑清艳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 xml:space="preserve">   023-61387110 </w:t>
      </w:r>
      <w:r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（二、三工厂）</w:t>
      </w:r>
    </w:p>
    <w:p w:rsidR="008623A7" w:rsidRDefault="009917A5"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color w:val="111111"/>
          <w:sz w:val="28"/>
          <w:szCs w:val="28"/>
        </w:rPr>
        <w:t xml:space="preserve">                              </w:t>
      </w:r>
      <w:r>
        <w:rPr>
          <w:rFonts w:asciiTheme="minorEastAsia" w:hAnsiTheme="minorEastAsia" w:cs="Times New Roman" w:hint="eastAsia"/>
          <w:color w:val="111111"/>
          <w:sz w:val="28"/>
          <w:szCs w:val="28"/>
        </w:rPr>
        <w:t>重庆力帆乘用车有限公司</w:t>
      </w:r>
      <w:r>
        <w:rPr>
          <w:rFonts w:asciiTheme="minorEastAsia" w:hAnsiTheme="minorEastAsia" w:cs="Times New Roman" w:hint="eastAsia"/>
          <w:color w:val="111111"/>
          <w:sz w:val="28"/>
          <w:szCs w:val="28"/>
        </w:rPr>
        <w:br/>
        <w:t>                                    2017</w:t>
      </w:r>
      <w:r>
        <w:rPr>
          <w:rFonts w:asciiTheme="minorEastAsia" w:hAnsiTheme="minorEastAsia" w:cs="Times New Roman" w:hint="eastAsia"/>
          <w:color w:val="111111"/>
          <w:sz w:val="28"/>
          <w:szCs w:val="28"/>
        </w:rPr>
        <w:t>年</w:t>
      </w:r>
      <w:r>
        <w:rPr>
          <w:rFonts w:asciiTheme="minorEastAsia" w:hAnsiTheme="minorEastAsia" w:cs="Times New Roman" w:hint="eastAsia"/>
          <w:color w:val="111111"/>
          <w:sz w:val="28"/>
          <w:szCs w:val="28"/>
        </w:rPr>
        <w:t>10</w:t>
      </w:r>
      <w:r>
        <w:rPr>
          <w:rFonts w:asciiTheme="minorEastAsia" w:hAnsiTheme="minorEastAsia" w:cs="Times New Roman" w:hint="eastAsia"/>
          <w:color w:val="111111"/>
          <w:sz w:val="28"/>
          <w:szCs w:val="28"/>
        </w:rPr>
        <w:t>月</w:t>
      </w:r>
      <w:r>
        <w:rPr>
          <w:rFonts w:asciiTheme="minorEastAsia" w:hAnsiTheme="minorEastAsia" w:cs="Times New Roman" w:hint="eastAsia"/>
          <w:color w:val="111111"/>
          <w:sz w:val="28"/>
          <w:szCs w:val="28"/>
        </w:rPr>
        <w:t>10</w:t>
      </w:r>
      <w:r>
        <w:rPr>
          <w:rFonts w:asciiTheme="minorEastAsia" w:hAnsiTheme="minorEastAsia" w:cs="Times New Roman" w:hint="eastAsia"/>
          <w:color w:val="111111"/>
          <w:sz w:val="28"/>
          <w:szCs w:val="28"/>
        </w:rPr>
        <w:t>日</w:t>
      </w:r>
    </w:p>
    <w:sectPr w:rsidR="008623A7" w:rsidSect="00862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A5" w:rsidRDefault="009917A5" w:rsidP="00880074">
      <w:pPr>
        <w:spacing w:line="240" w:lineRule="auto"/>
      </w:pPr>
      <w:r>
        <w:separator/>
      </w:r>
    </w:p>
  </w:endnote>
  <w:endnote w:type="continuationSeparator" w:id="1">
    <w:p w:rsidR="009917A5" w:rsidRDefault="009917A5" w:rsidP="00880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A5" w:rsidRDefault="009917A5" w:rsidP="00880074">
      <w:pPr>
        <w:spacing w:line="240" w:lineRule="auto"/>
      </w:pPr>
      <w:r>
        <w:separator/>
      </w:r>
    </w:p>
  </w:footnote>
  <w:footnote w:type="continuationSeparator" w:id="1">
    <w:p w:rsidR="009917A5" w:rsidRDefault="009917A5" w:rsidP="00880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5D8"/>
    <w:rsid w:val="00004729"/>
    <w:rsid w:val="0000484B"/>
    <w:rsid w:val="00014E20"/>
    <w:rsid w:val="00020664"/>
    <w:rsid w:val="0005076B"/>
    <w:rsid w:val="00061472"/>
    <w:rsid w:val="000647B3"/>
    <w:rsid w:val="000A0510"/>
    <w:rsid w:val="000C42CB"/>
    <w:rsid w:val="000E2549"/>
    <w:rsid w:val="00123D54"/>
    <w:rsid w:val="00140B02"/>
    <w:rsid w:val="00155D5B"/>
    <w:rsid w:val="001875C5"/>
    <w:rsid w:val="001918AB"/>
    <w:rsid w:val="001A19AB"/>
    <w:rsid w:val="001E741A"/>
    <w:rsid w:val="0023107E"/>
    <w:rsid w:val="00276F90"/>
    <w:rsid w:val="00280747"/>
    <w:rsid w:val="00282CAE"/>
    <w:rsid w:val="00292512"/>
    <w:rsid w:val="00297EF5"/>
    <w:rsid w:val="002A3236"/>
    <w:rsid w:val="002E45B6"/>
    <w:rsid w:val="002E64F9"/>
    <w:rsid w:val="002F3C10"/>
    <w:rsid w:val="0036333C"/>
    <w:rsid w:val="003670B8"/>
    <w:rsid w:val="003C50DC"/>
    <w:rsid w:val="00404808"/>
    <w:rsid w:val="004121C5"/>
    <w:rsid w:val="004147B5"/>
    <w:rsid w:val="00415165"/>
    <w:rsid w:val="00425CFC"/>
    <w:rsid w:val="00481A65"/>
    <w:rsid w:val="0049200D"/>
    <w:rsid w:val="004B15F5"/>
    <w:rsid w:val="004B5C89"/>
    <w:rsid w:val="004C062B"/>
    <w:rsid w:val="004D5D0F"/>
    <w:rsid w:val="004D6795"/>
    <w:rsid w:val="004F2866"/>
    <w:rsid w:val="00502164"/>
    <w:rsid w:val="0051472F"/>
    <w:rsid w:val="005222B1"/>
    <w:rsid w:val="005512FE"/>
    <w:rsid w:val="00557185"/>
    <w:rsid w:val="005A25D4"/>
    <w:rsid w:val="005B2D9E"/>
    <w:rsid w:val="005E0810"/>
    <w:rsid w:val="005E3501"/>
    <w:rsid w:val="006650BF"/>
    <w:rsid w:val="00675FAF"/>
    <w:rsid w:val="00696596"/>
    <w:rsid w:val="006A6727"/>
    <w:rsid w:val="00730F3C"/>
    <w:rsid w:val="007A0AE4"/>
    <w:rsid w:val="007A655D"/>
    <w:rsid w:val="007B7C3B"/>
    <w:rsid w:val="007C7897"/>
    <w:rsid w:val="007E1EA8"/>
    <w:rsid w:val="00834DCE"/>
    <w:rsid w:val="008623A7"/>
    <w:rsid w:val="00880074"/>
    <w:rsid w:val="008B2148"/>
    <w:rsid w:val="008B6B3A"/>
    <w:rsid w:val="008E7DAC"/>
    <w:rsid w:val="0090345D"/>
    <w:rsid w:val="009311EE"/>
    <w:rsid w:val="009420A1"/>
    <w:rsid w:val="00951582"/>
    <w:rsid w:val="00977F08"/>
    <w:rsid w:val="009917A5"/>
    <w:rsid w:val="009D348D"/>
    <w:rsid w:val="009E4E2D"/>
    <w:rsid w:val="009F2216"/>
    <w:rsid w:val="00A14859"/>
    <w:rsid w:val="00A341D9"/>
    <w:rsid w:val="00A34D33"/>
    <w:rsid w:val="00A57E43"/>
    <w:rsid w:val="00A963A7"/>
    <w:rsid w:val="00AA6317"/>
    <w:rsid w:val="00AB1728"/>
    <w:rsid w:val="00AE00CE"/>
    <w:rsid w:val="00B07F12"/>
    <w:rsid w:val="00B16E28"/>
    <w:rsid w:val="00B30464"/>
    <w:rsid w:val="00B5799D"/>
    <w:rsid w:val="00B640B9"/>
    <w:rsid w:val="00BB39A9"/>
    <w:rsid w:val="00BD4CD9"/>
    <w:rsid w:val="00C0535F"/>
    <w:rsid w:val="00C40C11"/>
    <w:rsid w:val="00C45180"/>
    <w:rsid w:val="00CB4180"/>
    <w:rsid w:val="00CB49B4"/>
    <w:rsid w:val="00CB7CAC"/>
    <w:rsid w:val="00CF01C4"/>
    <w:rsid w:val="00CF59E5"/>
    <w:rsid w:val="00D107A3"/>
    <w:rsid w:val="00D333C2"/>
    <w:rsid w:val="00D35048"/>
    <w:rsid w:val="00DA1F03"/>
    <w:rsid w:val="00DB4296"/>
    <w:rsid w:val="00DC5C9F"/>
    <w:rsid w:val="00DC6CF0"/>
    <w:rsid w:val="00DF2BC9"/>
    <w:rsid w:val="00DF6719"/>
    <w:rsid w:val="00E156BC"/>
    <w:rsid w:val="00E760B7"/>
    <w:rsid w:val="00E865D8"/>
    <w:rsid w:val="00EB071E"/>
    <w:rsid w:val="00ED11F8"/>
    <w:rsid w:val="00ED6F3E"/>
    <w:rsid w:val="00ED7467"/>
    <w:rsid w:val="00F14FD7"/>
    <w:rsid w:val="00F2792F"/>
    <w:rsid w:val="00F33068"/>
    <w:rsid w:val="00FE6150"/>
    <w:rsid w:val="20BA145F"/>
    <w:rsid w:val="29530144"/>
    <w:rsid w:val="66B5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A7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23A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623A7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8623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623A7"/>
    <w:rPr>
      <w:sz w:val="18"/>
      <w:szCs w:val="18"/>
    </w:rPr>
  </w:style>
  <w:style w:type="character" w:customStyle="1" w:styleId="xdrichtextbox2">
    <w:name w:val="xdrichtextbox2"/>
    <w:basedOn w:val="a0"/>
    <w:qFormat/>
    <w:rsid w:val="008623A7"/>
    <w:rPr>
      <w:color w:val="0000FF"/>
      <w:sz w:val="20"/>
      <w:szCs w:val="20"/>
      <w:u w:val="none"/>
      <w:bdr w:val="single" w:sz="8" w:space="0" w:color="DCDCDC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2103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田正刚</dc:creator>
  <cp:lastModifiedBy>田正刚</cp:lastModifiedBy>
  <cp:revision>79</cp:revision>
  <cp:lastPrinted>2016-09-20T05:50:00Z</cp:lastPrinted>
  <dcterms:created xsi:type="dcterms:W3CDTF">2006-03-16T04:19:00Z</dcterms:created>
  <dcterms:modified xsi:type="dcterms:W3CDTF">2006-01-01T22:59:00Z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